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01FD3042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proofErr w:type="spellStart"/>
      <w:r w:rsidR="00463675" w:rsidRPr="003A0DA1">
        <w:rPr>
          <w:rFonts w:ascii="Arial" w:hAnsi="Arial" w:cs="Arial"/>
          <w:b/>
          <w:bCs/>
          <w:sz w:val="22"/>
        </w:rPr>
        <w:t>Tdoc</w:t>
      </w:r>
      <w:proofErr w:type="spellEnd"/>
      <w:r w:rsidR="00463675" w:rsidRPr="003A0DA1">
        <w:rPr>
          <w:rFonts w:ascii="Arial" w:hAnsi="Arial" w:cs="Arial"/>
          <w:b/>
          <w:bCs/>
          <w:sz w:val="22"/>
        </w:rPr>
        <w:t xml:space="preserve">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CA78E1" w:rsidRPr="00697EF2">
        <w:rPr>
          <w:rFonts w:ascii="Arial" w:hAnsi="Arial" w:cs="Arial"/>
          <w:b/>
          <w:bCs/>
          <w:sz w:val="22"/>
        </w:rPr>
        <w:t>01297</w:t>
      </w:r>
    </w:p>
    <w:p w14:paraId="6B321BC1" w14:textId="391676F4" w:rsidR="00947861" w:rsidRPr="00A275A5" w:rsidRDefault="0094786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A275A5">
        <w:rPr>
          <w:rFonts w:ascii="Arial" w:hAnsi="Arial" w:cs="Arial"/>
          <w:b/>
          <w:bCs/>
          <w:sz w:val="22"/>
        </w:rPr>
        <w:t>Athens, Greece, 25</w:t>
      </w:r>
      <w:r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Pr="00A275A5">
        <w:rPr>
          <w:rFonts w:ascii="Arial" w:hAnsi="Arial" w:cs="Arial"/>
          <w:b/>
          <w:bCs/>
          <w:sz w:val="22"/>
        </w:rPr>
        <w:t xml:space="preserve"> February – 1</w:t>
      </w:r>
      <w:r w:rsidRPr="00D90DDA">
        <w:rPr>
          <w:rFonts w:ascii="Arial" w:hAnsi="Arial" w:cs="Arial"/>
          <w:b/>
          <w:bCs/>
          <w:sz w:val="22"/>
          <w:vertAlign w:val="superscript"/>
        </w:rPr>
        <w:t>st</w:t>
      </w:r>
      <w:r w:rsidRPr="00A275A5">
        <w:rPr>
          <w:rFonts w:ascii="Arial" w:hAnsi="Arial" w:cs="Arial"/>
          <w:b/>
          <w:bCs/>
          <w:sz w:val="22"/>
        </w:rPr>
        <w:t xml:space="preserve"> March 2019</w:t>
      </w:r>
      <w:r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14BEE711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6261" w:rsidRPr="003B6261">
        <w:rPr>
          <w:rFonts w:ascii="Arial" w:hAnsi="Arial" w:cs="Arial"/>
        </w:rPr>
        <w:t>draft reply</w:t>
      </w:r>
      <w:r w:rsidR="003B62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LS on RAN Impact analysis due to TSN</w:t>
      </w:r>
    </w:p>
    <w:p w14:paraId="7112267F" w14:textId="6FED7C99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B6261" w:rsidRPr="003B6261">
        <w:rPr>
          <w:rFonts w:ascii="Arial" w:hAnsi="Arial" w:cs="Arial"/>
        </w:rPr>
        <w:t>S2-1813392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739268E5" w:rsidR="000772F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Study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 IIOT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2BD9C21D" w:rsidR="000772FE" w:rsidRPr="009239D2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9239D2">
        <w:rPr>
          <w:rFonts w:ascii="Arial" w:hAnsi="Arial" w:cs="Arial"/>
          <w:b/>
          <w:lang w:val="sv-SE"/>
        </w:rPr>
        <w:t>To:</w:t>
      </w:r>
      <w:r w:rsidRPr="009239D2">
        <w:rPr>
          <w:rFonts w:ascii="Arial" w:hAnsi="Arial" w:cs="Arial"/>
          <w:bCs/>
          <w:lang w:val="sv-SE"/>
        </w:rPr>
        <w:tab/>
      </w:r>
      <w:r w:rsidR="00AF4F7B" w:rsidRPr="009239D2">
        <w:rPr>
          <w:rFonts w:ascii="Arial" w:hAnsi="Arial" w:cs="Arial"/>
          <w:bCs/>
          <w:lang w:val="sv-SE"/>
        </w:rPr>
        <w:t>SA2</w:t>
      </w:r>
    </w:p>
    <w:p w14:paraId="7FFB9089" w14:textId="0EE467D2" w:rsidR="000772FE" w:rsidRPr="009239D2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9239D2">
        <w:rPr>
          <w:rFonts w:ascii="Arial" w:hAnsi="Arial" w:cs="Arial"/>
          <w:b/>
          <w:lang w:val="sv-SE"/>
        </w:rPr>
        <w:t>Cc:</w:t>
      </w:r>
      <w:r w:rsidRPr="009239D2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AF4F7B" w:rsidRPr="009239D2">
        <w:rPr>
          <w:rFonts w:ascii="Arial" w:hAnsi="Arial" w:cs="Arial"/>
          <w:lang w:val="sv-SE" w:eastAsia="zh-CN"/>
        </w:rPr>
        <w:t>RAN1, RAN3, RAN, SA</w:t>
      </w:r>
    </w:p>
    <w:p w14:paraId="62597370" w14:textId="77777777" w:rsidR="001D68F2" w:rsidRPr="009239D2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9239D2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Zhenhua Zou</w:t>
      </w:r>
    </w:p>
    <w:p w14:paraId="3DFED59A" w14:textId="28AAEB25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Pr="000E6809">
        <w:rPr>
          <w:rFonts w:cs="Arial"/>
          <w:b w:val="0"/>
          <w:bCs/>
          <w:color w:val="auto"/>
        </w:rPr>
        <w:t>zhenhua.zou@ericsson.com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7EFBEE15" w14:textId="370DED5C" w:rsidR="007B2C42" w:rsidRPr="006D3B9B" w:rsidRDefault="00150462" w:rsidP="007B2C42">
      <w:pPr>
        <w:rPr>
          <w:rFonts w:eastAsia="Times New Roman"/>
          <w:sz w:val="22"/>
          <w:szCs w:val="22"/>
        </w:rPr>
      </w:pP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RAN2 would like to thank SA2 </w:t>
      </w:r>
      <w:r w:rsidR="00241056" w:rsidRPr="006D3B9B">
        <w:rPr>
          <w:rFonts w:ascii="Arial" w:hAnsi="Arial" w:cs="Arial"/>
          <w:iCs/>
          <w:sz w:val="22"/>
          <w:szCs w:val="22"/>
          <w:lang w:val="en-US" w:eastAsia="ja-JP"/>
        </w:rPr>
        <w:t>for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the LS on RAN impacts analysis due to TSN. </w:t>
      </w:r>
      <w:r w:rsidR="007B2C42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7B2C42" w:rsidRPr="006D3B9B">
        <w:rPr>
          <w:rFonts w:ascii="Arial" w:eastAsia="Times New Roman" w:hAnsi="Arial" w:cs="Arial"/>
          <w:sz w:val="22"/>
          <w:szCs w:val="22"/>
        </w:rPr>
        <w:t>RAN2 has discussed feasibility and scalability impacts of identified TSN Time synchronization solutions</w:t>
      </w:r>
      <w:bookmarkStart w:id="0" w:name="_Hlk534905116"/>
      <w:r w:rsidR="00C463BF" w:rsidRPr="006D3B9B">
        <w:rPr>
          <w:rFonts w:ascii="Arial" w:eastAsia="Times New Roman" w:hAnsi="Arial" w:cs="Arial"/>
          <w:sz w:val="22"/>
          <w:szCs w:val="22"/>
        </w:rPr>
        <w:t xml:space="preserve"> and has come to the following conclusions</w:t>
      </w:r>
      <w:r w:rsidR="007B2C42" w:rsidRPr="006D3B9B">
        <w:rPr>
          <w:rFonts w:ascii="Arial" w:eastAsia="Times New Roman" w:hAnsi="Arial" w:cs="Arial"/>
          <w:sz w:val="22"/>
          <w:szCs w:val="22"/>
        </w:rPr>
        <w:t>.</w:t>
      </w:r>
      <w:bookmarkEnd w:id="0"/>
    </w:p>
    <w:p w14:paraId="418EC789" w14:textId="4E9422B5" w:rsidR="001E4DD9" w:rsidRPr="006D3B9B" w:rsidRDefault="001E4DD9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24045731" w14:textId="24E97402" w:rsidR="007B2C42" w:rsidRPr="006D3B9B" w:rsidRDefault="007B2C42">
      <w:pPr>
        <w:rPr>
          <w:rFonts w:ascii="Arial" w:hAnsi="Arial" w:cs="Arial"/>
          <w:iCs/>
          <w:sz w:val="22"/>
          <w:szCs w:val="22"/>
          <w:u w:val="single"/>
          <w:lang w:val="en-US" w:eastAsia="ja-JP"/>
        </w:rPr>
      </w:pPr>
      <w:r w:rsidRPr="006D3B9B">
        <w:rPr>
          <w:rFonts w:ascii="Arial" w:hAnsi="Arial" w:cs="Arial"/>
          <w:iCs/>
          <w:sz w:val="22"/>
          <w:szCs w:val="22"/>
          <w:u w:val="single"/>
          <w:lang w:val="en-US" w:eastAsia="ja-JP"/>
        </w:rPr>
        <w:t>Feasibility aspects:</w:t>
      </w:r>
    </w:p>
    <w:p w14:paraId="4299EA73" w14:textId="5E628BA3" w:rsidR="007B2C42" w:rsidRPr="006D3B9B" w:rsidRDefault="00EA7301">
      <w:pPr>
        <w:rPr>
          <w:rFonts w:ascii="Arial" w:hAnsi="Arial" w:cs="Arial"/>
          <w:iCs/>
          <w:sz w:val="22"/>
          <w:szCs w:val="22"/>
          <w:lang w:val="en-US" w:eastAsia="ja-JP"/>
        </w:rPr>
      </w:pP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RAN2 would like to point out the </w:t>
      </w:r>
      <w:r w:rsidR="00875AB7" w:rsidRPr="006D3B9B">
        <w:rPr>
          <w:rFonts w:ascii="Arial" w:hAnsi="Arial" w:cs="Arial"/>
          <w:iCs/>
          <w:sz w:val="22"/>
          <w:szCs w:val="22"/>
          <w:lang w:val="en-US" w:eastAsia="ja-JP"/>
        </w:rPr>
        <w:t>complexity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3E285D" w:rsidRPr="006D3B9B">
        <w:rPr>
          <w:rFonts w:ascii="Arial" w:hAnsi="Arial" w:cs="Arial"/>
          <w:iCs/>
          <w:sz w:val="22"/>
          <w:szCs w:val="22"/>
          <w:lang w:val="en-US" w:eastAsia="ja-JP"/>
        </w:rPr>
        <w:t>issues in the following solutions</w:t>
      </w:r>
      <w:r w:rsidR="00F5710F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that might impact </w:t>
      </w:r>
      <w:r w:rsidR="001630F6" w:rsidRPr="006D3B9B">
        <w:rPr>
          <w:rFonts w:ascii="Arial" w:hAnsi="Arial" w:cs="Arial"/>
          <w:iCs/>
          <w:sz w:val="22"/>
          <w:szCs w:val="22"/>
          <w:lang w:val="en-US" w:eastAsia="ja-JP"/>
        </w:rPr>
        <w:t>their feasibility</w:t>
      </w:r>
      <w:r w:rsidR="003E285D" w:rsidRPr="006D3B9B">
        <w:rPr>
          <w:rFonts w:ascii="Arial" w:hAnsi="Arial" w:cs="Arial"/>
          <w:iCs/>
          <w:sz w:val="22"/>
          <w:szCs w:val="22"/>
          <w:lang w:val="en-US" w:eastAsia="ja-JP"/>
        </w:rPr>
        <w:t>:</w:t>
      </w:r>
    </w:p>
    <w:p w14:paraId="7F93F602" w14:textId="0593C6E2" w:rsidR="003E285D" w:rsidRPr="006D3B9B" w:rsidRDefault="003E285D" w:rsidP="003E285D">
      <w:pPr>
        <w:pStyle w:val="ListParagraph"/>
        <w:numPr>
          <w:ilvl w:val="0"/>
          <w:numId w:val="8"/>
        </w:numPr>
        <w:rPr>
          <w:rFonts w:ascii="Arial" w:hAnsi="Arial" w:cs="Arial"/>
          <w:iCs/>
          <w:sz w:val="22"/>
          <w:szCs w:val="22"/>
          <w:lang w:val="en-US" w:eastAsia="ja-JP"/>
        </w:rPr>
      </w:pP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Solution 17 </w:t>
      </w:r>
      <w:r w:rsidR="00433295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requires </w:t>
      </w:r>
      <w:r w:rsidR="003F6DC2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additional </w:t>
      </w:r>
      <w:r w:rsidR="00433295" w:rsidRPr="006D3B9B">
        <w:rPr>
          <w:rFonts w:ascii="Arial" w:hAnsi="Arial" w:cs="Arial"/>
          <w:iCs/>
          <w:sz w:val="22"/>
          <w:szCs w:val="22"/>
          <w:lang w:val="en-US" w:eastAsia="ja-JP"/>
        </w:rPr>
        <w:t>mechanism</w:t>
      </w:r>
      <w:r w:rsidR="003F6DC2" w:rsidRPr="006D3B9B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433295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to ensure 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>a deterministic latency</w:t>
      </w:r>
      <w:r w:rsidR="00433295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, compared to other solutions </w:t>
      </w:r>
      <w:r w:rsidR="00F66AF8" w:rsidRPr="006D3B9B">
        <w:rPr>
          <w:rFonts w:ascii="Arial" w:hAnsi="Arial" w:cs="Arial"/>
          <w:iCs/>
          <w:sz w:val="22"/>
          <w:szCs w:val="22"/>
          <w:lang w:val="en-US" w:eastAsia="ja-JP"/>
        </w:rPr>
        <w:t>(solution 11 option 3, solution 19 and solution 28)</w:t>
      </w:r>
    </w:p>
    <w:p w14:paraId="21F60418" w14:textId="4DB1AFFA" w:rsidR="00F66AF8" w:rsidRPr="006D3B9B" w:rsidRDefault="00B12845" w:rsidP="003E285D">
      <w:pPr>
        <w:pStyle w:val="ListParagraph"/>
        <w:numPr>
          <w:ilvl w:val="0"/>
          <w:numId w:val="8"/>
        </w:numPr>
        <w:rPr>
          <w:rFonts w:ascii="Arial" w:hAnsi="Arial" w:cs="Arial"/>
          <w:iCs/>
          <w:sz w:val="22"/>
          <w:szCs w:val="22"/>
          <w:lang w:val="en-US" w:eastAsia="ja-JP"/>
        </w:rPr>
      </w:pP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>Solution 11 option 2 introduce</w:t>
      </w:r>
      <w:r w:rsidR="00E5741B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extra gNB complexity </w:t>
      </w:r>
      <w:r w:rsidR="00BD07E7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because 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it </w:t>
      </w:r>
      <w:r w:rsidR="004D4350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requires the NW 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to keep track of </w:t>
      </w:r>
      <w:r w:rsidR="00C6002A" w:rsidRPr="006D3B9B">
        <w:rPr>
          <w:rFonts w:ascii="Arial" w:hAnsi="Arial" w:cs="Arial"/>
          <w:iCs/>
          <w:sz w:val="22"/>
          <w:szCs w:val="22"/>
          <w:lang w:val="en-US" w:eastAsia="ja-JP"/>
        </w:rPr>
        <w:t>multiple</w:t>
      </w:r>
      <w:r w:rsidR="00A37351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(up to 32)</w:t>
      </w:r>
      <w:r w:rsidR="00C6002A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>clocks</w:t>
      </w:r>
      <w:r w:rsidR="00846C86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C6002A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corresponding to </w:t>
      </w:r>
      <w:r w:rsidR="00BA319B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different </w:t>
      </w:r>
      <w:bookmarkStart w:id="1" w:name="_GoBack"/>
      <w:bookmarkEnd w:id="1"/>
      <w:r w:rsidR="00BA319B" w:rsidRPr="006D3B9B">
        <w:rPr>
          <w:rFonts w:ascii="Arial" w:hAnsi="Arial" w:cs="Arial"/>
          <w:iCs/>
          <w:sz w:val="22"/>
          <w:szCs w:val="22"/>
          <w:lang w:val="en-US" w:eastAsia="ja-JP"/>
        </w:rPr>
        <w:t>time domains</w:t>
      </w:r>
      <w:r w:rsidR="00BD07E7" w:rsidRPr="006D3B9B">
        <w:rPr>
          <w:rFonts w:ascii="Arial" w:hAnsi="Arial" w:cs="Arial"/>
          <w:iCs/>
          <w:sz w:val="22"/>
          <w:szCs w:val="22"/>
          <w:lang w:val="en-US" w:eastAsia="ja-JP"/>
        </w:rPr>
        <w:t>.</w:t>
      </w:r>
    </w:p>
    <w:p w14:paraId="782A76AB" w14:textId="77777777" w:rsidR="00D57A7B" w:rsidRPr="006D3B9B" w:rsidRDefault="00D57A7B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77FD8CF7" w14:textId="651E7DF9" w:rsidR="00BD07E7" w:rsidRPr="006D3B9B" w:rsidRDefault="00456A6C" w:rsidP="00BD07E7">
      <w:pPr>
        <w:rPr>
          <w:rFonts w:ascii="Arial" w:hAnsi="Arial" w:cs="Arial"/>
          <w:iCs/>
          <w:sz w:val="22"/>
          <w:szCs w:val="22"/>
          <w:u w:val="single"/>
          <w:lang w:val="en-US" w:eastAsia="ja-JP"/>
        </w:rPr>
      </w:pPr>
      <w:r w:rsidRPr="006D3B9B">
        <w:rPr>
          <w:rFonts w:ascii="Arial" w:hAnsi="Arial" w:cs="Arial"/>
          <w:iCs/>
          <w:sz w:val="22"/>
          <w:szCs w:val="22"/>
          <w:u w:val="single"/>
          <w:lang w:val="en-US" w:eastAsia="ja-JP"/>
        </w:rPr>
        <w:t xml:space="preserve">Scalability </w:t>
      </w:r>
      <w:r w:rsidR="00BD07E7" w:rsidRPr="006D3B9B">
        <w:rPr>
          <w:rFonts w:ascii="Arial" w:hAnsi="Arial" w:cs="Arial"/>
          <w:iCs/>
          <w:sz w:val="22"/>
          <w:szCs w:val="22"/>
          <w:u w:val="single"/>
          <w:lang w:val="en-US" w:eastAsia="ja-JP"/>
        </w:rPr>
        <w:t>aspects:</w:t>
      </w:r>
    </w:p>
    <w:p w14:paraId="3FD6AF36" w14:textId="790A983D" w:rsidR="00866EC2" w:rsidRPr="006D3B9B" w:rsidRDefault="00E71C9A" w:rsidP="0008567E">
      <w:pPr>
        <w:rPr>
          <w:rFonts w:ascii="Arial" w:hAnsi="Arial" w:cs="Arial"/>
          <w:iCs/>
          <w:sz w:val="22"/>
          <w:szCs w:val="22"/>
          <w:lang w:val="en-US" w:eastAsia="ja-JP"/>
        </w:rPr>
      </w:pP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>In RAN2 understanding, t</w:t>
      </w:r>
      <w:r w:rsidR="0012204F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he </w:t>
      </w:r>
      <w:r w:rsidR="001300A2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packet forwarding treatment </w:t>
      </w:r>
      <w:r w:rsidR="0012204F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of </w:t>
      </w:r>
      <w:proofErr w:type="spellStart"/>
      <w:r w:rsidR="0012204F" w:rsidRPr="006D3B9B">
        <w:rPr>
          <w:rFonts w:ascii="Arial" w:hAnsi="Arial" w:cs="Arial"/>
          <w:iCs/>
          <w:sz w:val="22"/>
          <w:szCs w:val="22"/>
          <w:lang w:val="en-US" w:eastAsia="ja-JP"/>
        </w:rPr>
        <w:t>gPTP</w:t>
      </w:r>
      <w:proofErr w:type="spellEnd"/>
      <w:r w:rsidR="0012204F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time synchronization messages </w:t>
      </w:r>
      <w:r w:rsidR="003134C6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is </w:t>
      </w:r>
      <w:r w:rsidR="001300A2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the same </w:t>
      </w:r>
      <w:r w:rsidR="0012204F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as </w:t>
      </w:r>
      <w:r w:rsidR="001300A2" w:rsidRPr="006D3B9B">
        <w:rPr>
          <w:rFonts w:ascii="Arial" w:hAnsi="Arial" w:cs="Arial"/>
          <w:iCs/>
          <w:sz w:val="22"/>
          <w:szCs w:val="22"/>
          <w:lang w:val="en-US" w:eastAsia="ja-JP"/>
        </w:rPr>
        <w:t>for</w:t>
      </w:r>
      <w:r w:rsidR="0012204F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1300A2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other 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user plane </w:t>
      </w:r>
      <w:r w:rsidR="0012204F" w:rsidRPr="006D3B9B">
        <w:rPr>
          <w:rFonts w:ascii="Arial" w:hAnsi="Arial" w:cs="Arial"/>
          <w:iCs/>
          <w:sz w:val="22"/>
          <w:szCs w:val="22"/>
          <w:lang w:val="en-US" w:eastAsia="ja-JP"/>
        </w:rPr>
        <w:t>data</w:t>
      </w:r>
      <w:r w:rsidR="003134C6" w:rsidRPr="006D3B9B">
        <w:rPr>
          <w:rFonts w:ascii="Arial" w:hAnsi="Arial" w:cs="Arial"/>
          <w:iCs/>
          <w:sz w:val="22"/>
          <w:szCs w:val="22"/>
          <w:lang w:val="en-US" w:eastAsia="ja-JP"/>
        </w:rPr>
        <w:t>.</w:t>
      </w:r>
      <w:r w:rsidR="006316A7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It is RAN2</w:t>
      </w:r>
      <w:r w:rsidR="006316A7" w:rsidRPr="00680669">
        <w:rPr>
          <w:rFonts w:ascii="Arial" w:eastAsia="DengXian" w:hAnsi="Arial" w:cs="Arial"/>
          <w:iCs/>
          <w:sz w:val="22"/>
          <w:szCs w:val="22"/>
          <w:lang w:val="en-US" w:eastAsia="zh-CN"/>
        </w:rPr>
        <w:t>’s</w:t>
      </w:r>
      <w:r w:rsidR="006316A7" w:rsidRPr="006D3B9B">
        <w:rPr>
          <w:rFonts w:ascii="Arial" w:eastAsia="DengXian" w:hAnsi="Arial" w:cs="Arial"/>
          <w:iCs/>
          <w:sz w:val="22"/>
          <w:szCs w:val="22"/>
          <w:lang w:val="en-US" w:eastAsia="zh-CN"/>
        </w:rPr>
        <w:t xml:space="preserve"> understanding that the clock refresh rate will in practice never be so frequent.</w:t>
      </w:r>
      <w:r w:rsidR="003134C6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Since the </w:t>
      </w:r>
      <w:r w:rsidR="000C5157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payload size, quantity of UEs per cell and the frequency of messages are </w:t>
      </w:r>
      <w:r w:rsidR="00A11592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assumed to be </w:t>
      </w:r>
      <w:r w:rsidR="000C5157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limited, RAN2 </w:t>
      </w:r>
      <w:r w:rsidR="0008567E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do not </w:t>
      </w:r>
      <w:r w:rsidR="00A11592" w:rsidRPr="006D3B9B">
        <w:rPr>
          <w:rFonts w:ascii="Arial" w:hAnsi="Arial" w:cs="Arial"/>
          <w:iCs/>
          <w:sz w:val="22"/>
          <w:szCs w:val="22"/>
          <w:lang w:val="en-US" w:eastAsia="ja-JP"/>
        </w:rPr>
        <w:t>find</w:t>
      </w:r>
      <w:r w:rsidR="0008567E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any scalability issue</w:t>
      </w:r>
      <w:r w:rsidR="00A11592" w:rsidRPr="006D3B9B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08567E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A11592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for </w:t>
      </w:r>
      <w:r w:rsidR="0008567E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the radio interface. </w:t>
      </w:r>
    </w:p>
    <w:p w14:paraId="2A9743AC" w14:textId="080BF2C2" w:rsidR="00544A85" w:rsidRDefault="00544A85" w:rsidP="0008567E">
      <w:pPr>
        <w:rPr>
          <w:rFonts w:ascii="Arial" w:hAnsi="Arial" w:cs="Arial"/>
          <w:sz w:val="22"/>
          <w:szCs w:val="22"/>
          <w:lang w:val="en-US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7777777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36FACCB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asks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SA2 </w:t>
      </w:r>
      <w:r w:rsid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group 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>to take RAN</w:t>
      </w:r>
      <w:r w:rsidR="00000746">
        <w:rPr>
          <w:rStyle w:val="normaltextrun"/>
          <w:rFonts w:ascii="Arial" w:hAnsi="Arial" w:cs="Arial"/>
          <w:sz w:val="22"/>
          <w:szCs w:val="22"/>
          <w:lang w:val="en-GB"/>
        </w:rPr>
        <w:t>2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 feedback into further consideration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6AD7736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#105bis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8 - 12 Apr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Xi’an, 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China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37F3AFA" w14:textId="2DF552EE" w:rsidR="00180D03" w:rsidRPr="00D90DDA" w:rsidRDefault="00180D03" w:rsidP="00180D03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403682"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>
        <w:rPr>
          <w:rStyle w:val="apple-converted-space"/>
          <w:rFonts w:ascii="Arial" w:hAnsi="Arial" w:cs="Arial"/>
          <w:sz w:val="22"/>
          <w:szCs w:val="22"/>
          <w:lang w:val="en-GB"/>
        </w:rPr>
        <w:t>Reno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3138D9">
        <w:rPr>
          <w:rStyle w:val="apple-converted-space"/>
          <w:rFonts w:ascii="Arial" w:hAnsi="Arial" w:cs="Arial"/>
          <w:sz w:val="22"/>
          <w:szCs w:val="22"/>
          <w:lang w:val="en-GB"/>
        </w:rPr>
        <w:t>US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759FE56" w14:textId="2BDBE4D4" w:rsidR="00F917FA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745F6" w14:textId="77777777" w:rsidR="00067E42" w:rsidRDefault="00067E42">
      <w:r>
        <w:separator/>
      </w:r>
    </w:p>
  </w:endnote>
  <w:endnote w:type="continuationSeparator" w:id="0">
    <w:p w14:paraId="23F56E3D" w14:textId="77777777" w:rsidR="00067E42" w:rsidRDefault="00067E42">
      <w:r>
        <w:continuationSeparator/>
      </w:r>
    </w:p>
  </w:endnote>
  <w:endnote w:type="continuationNotice" w:id="1">
    <w:p w14:paraId="322F3DA2" w14:textId="77777777" w:rsidR="00067E42" w:rsidRDefault="00067E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6C1DA" w14:textId="77777777" w:rsidR="00067E42" w:rsidRDefault="00067E42">
      <w:r>
        <w:separator/>
      </w:r>
    </w:p>
  </w:footnote>
  <w:footnote w:type="continuationSeparator" w:id="0">
    <w:p w14:paraId="48952B86" w14:textId="77777777" w:rsidR="00067E42" w:rsidRDefault="00067E42">
      <w:r>
        <w:continuationSeparator/>
      </w:r>
    </w:p>
  </w:footnote>
  <w:footnote w:type="continuationNotice" w:id="1">
    <w:p w14:paraId="0B54A3FC" w14:textId="77777777" w:rsidR="00067E42" w:rsidRDefault="00067E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0"/>
  </w:num>
  <w:num w:numId="9">
    <w:abstractNumId w:val="9"/>
  </w:num>
  <w:num w:numId="10">
    <w:abstractNumId w:val="4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53C8D"/>
    <w:rsid w:val="00054C17"/>
    <w:rsid w:val="00067E42"/>
    <w:rsid w:val="000772FE"/>
    <w:rsid w:val="00077845"/>
    <w:rsid w:val="0008567E"/>
    <w:rsid w:val="00087368"/>
    <w:rsid w:val="000B169D"/>
    <w:rsid w:val="000C42D5"/>
    <w:rsid w:val="000C5157"/>
    <w:rsid w:val="000D4F24"/>
    <w:rsid w:val="000E6809"/>
    <w:rsid w:val="000F6AD7"/>
    <w:rsid w:val="0012204F"/>
    <w:rsid w:val="001300A2"/>
    <w:rsid w:val="00150462"/>
    <w:rsid w:val="001543E4"/>
    <w:rsid w:val="001630F6"/>
    <w:rsid w:val="00175367"/>
    <w:rsid w:val="00180D03"/>
    <w:rsid w:val="001A4E68"/>
    <w:rsid w:val="001C407D"/>
    <w:rsid w:val="001D68F2"/>
    <w:rsid w:val="001D7751"/>
    <w:rsid w:val="001E4DD9"/>
    <w:rsid w:val="00210F24"/>
    <w:rsid w:val="00224698"/>
    <w:rsid w:val="00241056"/>
    <w:rsid w:val="002461E0"/>
    <w:rsid w:val="00250960"/>
    <w:rsid w:val="00250FA1"/>
    <w:rsid w:val="002952BB"/>
    <w:rsid w:val="002D74E4"/>
    <w:rsid w:val="00300616"/>
    <w:rsid w:val="003134C6"/>
    <w:rsid w:val="003138D9"/>
    <w:rsid w:val="003400D0"/>
    <w:rsid w:val="003658C3"/>
    <w:rsid w:val="0036735E"/>
    <w:rsid w:val="00382656"/>
    <w:rsid w:val="00384B68"/>
    <w:rsid w:val="003A0DA1"/>
    <w:rsid w:val="003A1E07"/>
    <w:rsid w:val="003A3162"/>
    <w:rsid w:val="003B6261"/>
    <w:rsid w:val="003D494F"/>
    <w:rsid w:val="003E285D"/>
    <w:rsid w:val="003F6DC2"/>
    <w:rsid w:val="00403682"/>
    <w:rsid w:val="00433295"/>
    <w:rsid w:val="00443874"/>
    <w:rsid w:val="00454D6E"/>
    <w:rsid w:val="00456A6C"/>
    <w:rsid w:val="00463675"/>
    <w:rsid w:val="00463E43"/>
    <w:rsid w:val="004767D1"/>
    <w:rsid w:val="00493BC0"/>
    <w:rsid w:val="004C2987"/>
    <w:rsid w:val="004C2C39"/>
    <w:rsid w:val="004D2557"/>
    <w:rsid w:val="004D4350"/>
    <w:rsid w:val="00525965"/>
    <w:rsid w:val="00544A85"/>
    <w:rsid w:val="00547861"/>
    <w:rsid w:val="005507A8"/>
    <w:rsid w:val="0055542B"/>
    <w:rsid w:val="005760E8"/>
    <w:rsid w:val="00576251"/>
    <w:rsid w:val="005A6723"/>
    <w:rsid w:val="005C2A7A"/>
    <w:rsid w:val="005E145C"/>
    <w:rsid w:val="0060181F"/>
    <w:rsid w:val="006060E0"/>
    <w:rsid w:val="006072D2"/>
    <w:rsid w:val="00610965"/>
    <w:rsid w:val="006316A7"/>
    <w:rsid w:val="006417CC"/>
    <w:rsid w:val="006505DE"/>
    <w:rsid w:val="00665D05"/>
    <w:rsid w:val="00680669"/>
    <w:rsid w:val="006819C9"/>
    <w:rsid w:val="00681B83"/>
    <w:rsid w:val="00697EF2"/>
    <w:rsid w:val="006A0CA4"/>
    <w:rsid w:val="006B5EFF"/>
    <w:rsid w:val="006D3B9B"/>
    <w:rsid w:val="006F1F8E"/>
    <w:rsid w:val="00720D14"/>
    <w:rsid w:val="0073376D"/>
    <w:rsid w:val="007441D7"/>
    <w:rsid w:val="0075655B"/>
    <w:rsid w:val="0077186D"/>
    <w:rsid w:val="007862CB"/>
    <w:rsid w:val="007A6991"/>
    <w:rsid w:val="007B0050"/>
    <w:rsid w:val="007B059B"/>
    <w:rsid w:val="007B2C42"/>
    <w:rsid w:val="007C1330"/>
    <w:rsid w:val="007C42C8"/>
    <w:rsid w:val="007E12A7"/>
    <w:rsid w:val="007E2E88"/>
    <w:rsid w:val="007E4647"/>
    <w:rsid w:val="00824126"/>
    <w:rsid w:val="008359CE"/>
    <w:rsid w:val="00841969"/>
    <w:rsid w:val="00842C16"/>
    <w:rsid w:val="00846C86"/>
    <w:rsid w:val="00866BF9"/>
    <w:rsid w:val="00866EC2"/>
    <w:rsid w:val="00875AB7"/>
    <w:rsid w:val="008963A9"/>
    <w:rsid w:val="0089720F"/>
    <w:rsid w:val="008C13C0"/>
    <w:rsid w:val="008D1A49"/>
    <w:rsid w:val="008D644F"/>
    <w:rsid w:val="008F0A61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463B"/>
    <w:rsid w:val="009710B7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275A5"/>
    <w:rsid w:val="00A37351"/>
    <w:rsid w:val="00A617CA"/>
    <w:rsid w:val="00AF23F8"/>
    <w:rsid w:val="00AF4F7B"/>
    <w:rsid w:val="00B12845"/>
    <w:rsid w:val="00B25C0C"/>
    <w:rsid w:val="00B26746"/>
    <w:rsid w:val="00B37A13"/>
    <w:rsid w:val="00B409D0"/>
    <w:rsid w:val="00B56852"/>
    <w:rsid w:val="00B74C44"/>
    <w:rsid w:val="00B75BD0"/>
    <w:rsid w:val="00B864D1"/>
    <w:rsid w:val="00B87F8B"/>
    <w:rsid w:val="00BA16EA"/>
    <w:rsid w:val="00BA319B"/>
    <w:rsid w:val="00BC2783"/>
    <w:rsid w:val="00BD0164"/>
    <w:rsid w:val="00BD07E7"/>
    <w:rsid w:val="00BE43EB"/>
    <w:rsid w:val="00C15E56"/>
    <w:rsid w:val="00C309C1"/>
    <w:rsid w:val="00C3136E"/>
    <w:rsid w:val="00C41B40"/>
    <w:rsid w:val="00C463BF"/>
    <w:rsid w:val="00C6002A"/>
    <w:rsid w:val="00C7397E"/>
    <w:rsid w:val="00C83932"/>
    <w:rsid w:val="00CA23CE"/>
    <w:rsid w:val="00CA6171"/>
    <w:rsid w:val="00CA78E1"/>
    <w:rsid w:val="00CB35D4"/>
    <w:rsid w:val="00CB72E2"/>
    <w:rsid w:val="00CD5CF3"/>
    <w:rsid w:val="00CF4C95"/>
    <w:rsid w:val="00D26ACD"/>
    <w:rsid w:val="00D33106"/>
    <w:rsid w:val="00D51AFE"/>
    <w:rsid w:val="00D56C2F"/>
    <w:rsid w:val="00D57A7B"/>
    <w:rsid w:val="00D64BAF"/>
    <w:rsid w:val="00D90DDA"/>
    <w:rsid w:val="00D94BDE"/>
    <w:rsid w:val="00DB280C"/>
    <w:rsid w:val="00DC148B"/>
    <w:rsid w:val="00DC267E"/>
    <w:rsid w:val="00DE4F93"/>
    <w:rsid w:val="00DE500D"/>
    <w:rsid w:val="00E34892"/>
    <w:rsid w:val="00E4552A"/>
    <w:rsid w:val="00E50A83"/>
    <w:rsid w:val="00E5741B"/>
    <w:rsid w:val="00E71C9A"/>
    <w:rsid w:val="00E8059A"/>
    <w:rsid w:val="00EA7301"/>
    <w:rsid w:val="00EB4238"/>
    <w:rsid w:val="00F004B6"/>
    <w:rsid w:val="00F1001D"/>
    <w:rsid w:val="00F14D71"/>
    <w:rsid w:val="00F257C0"/>
    <w:rsid w:val="00F31CD7"/>
    <w:rsid w:val="00F4263A"/>
    <w:rsid w:val="00F42C74"/>
    <w:rsid w:val="00F526EC"/>
    <w:rsid w:val="00F5710F"/>
    <w:rsid w:val="00F64B10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C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5NUHHDQN7SK2-1476151046-40847</_dlc_DocId>
    <_dlc_DocIdUrl xmlns="f166a696-7b5b-4ccd-9f0c-ffde0cceec81">
      <Url>https://ericsson.sharepoint.com/sites/star/_layouts/15/DocIdRedir.aspx?ID=5NUHHDQN7SK2-1476151046-40847</Url>
      <Description>5NUHHDQN7SK2-1476151046-40847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Zhenhua Zou</cp:lastModifiedBy>
  <cp:revision>110</cp:revision>
  <cp:lastPrinted>2002-04-23T16:10:00Z</cp:lastPrinted>
  <dcterms:created xsi:type="dcterms:W3CDTF">2019-01-16T13:25:00Z</dcterms:created>
  <dcterms:modified xsi:type="dcterms:W3CDTF">2019-02-14T19:25:00Z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5e7ddf7c-d472-40ba-b090-9c19049a8fac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</Properties>
</file>